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Look w:val="0000"/>
      </w:tblPr>
      <w:tblGrid>
        <w:gridCol w:w="1441"/>
        <w:gridCol w:w="8696"/>
      </w:tblGrid>
      <w:tr w:rsidR="00E54277" w:rsidRPr="00E54277" w:rsidTr="00E54277">
        <w:trPr>
          <w:jc w:val="center"/>
        </w:trPr>
        <w:tc>
          <w:tcPr>
            <w:tcW w:w="711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E54277" w:rsidRPr="00E54277" w:rsidRDefault="00E54277" w:rsidP="00E54277">
            <w:pPr>
              <w:keepNext/>
              <w:spacing w:before="60"/>
              <w:ind w:hanging="142"/>
              <w:jc w:val="center"/>
              <w:outlineLvl w:val="0"/>
              <w:rPr>
                <w:b/>
                <w:caps/>
                <w:spacing w:val="-20"/>
                <w:sz w:val="13"/>
                <w:szCs w:val="13"/>
              </w:rPr>
            </w:pPr>
            <w:r w:rsidRPr="00E54277">
              <w:rPr>
                <w:b/>
                <w:noProof/>
                <w:spacing w:val="-20"/>
                <w:sz w:val="26"/>
                <w:szCs w:val="20"/>
              </w:rPr>
              <w:drawing>
                <wp:inline distT="0" distB="0" distL="0" distR="0">
                  <wp:extent cx="807720" cy="807720"/>
                  <wp:effectExtent l="1905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pct"/>
            <w:tcBorders>
              <w:left w:val="nil"/>
              <w:bottom w:val="double" w:sz="4" w:space="0" w:color="auto"/>
              <w:right w:val="nil"/>
            </w:tcBorders>
          </w:tcPr>
          <w:p w:rsidR="00E54277" w:rsidRPr="00E54277" w:rsidRDefault="00E54277" w:rsidP="00E54277">
            <w:pPr>
              <w:keepNext/>
              <w:spacing w:after="20"/>
              <w:ind w:right="-108"/>
              <w:outlineLvl w:val="3"/>
              <w:rPr>
                <w:b/>
                <w:caps/>
                <w:sz w:val="24"/>
                <w:szCs w:val="22"/>
              </w:rPr>
            </w:pPr>
            <w:r w:rsidRPr="00E54277">
              <w:rPr>
                <w:b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E54277" w:rsidRPr="00E54277" w:rsidRDefault="00E54277" w:rsidP="00E54277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E54277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E54277" w:rsidRPr="00E54277" w:rsidRDefault="00E54277" w:rsidP="00E54277">
            <w:pPr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 w:rsidRPr="00E54277">
              <w:rPr>
                <w:b/>
                <w:bCs/>
                <w:caps/>
                <w:sz w:val="24"/>
                <w:szCs w:val="24"/>
              </w:rPr>
              <w:t>«</w:t>
            </w:r>
            <w:r w:rsidRPr="00E54277">
              <w:rPr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E54277" w:rsidRPr="00E54277" w:rsidRDefault="00E54277" w:rsidP="00E54277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E54277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E54277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E54277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  <w:r w:rsidRPr="00E54277">
              <w:rPr>
                <w:caps/>
                <w:sz w:val="24"/>
                <w:szCs w:val="24"/>
              </w:rPr>
              <w:br/>
            </w:r>
            <w:r w:rsidRPr="00E54277">
              <w:rPr>
                <w:b/>
                <w:bCs/>
                <w:caps/>
                <w:sz w:val="24"/>
                <w:szCs w:val="24"/>
              </w:rPr>
              <w:t xml:space="preserve"> (ФГБОУ ВО ргау - МСХА </w:t>
            </w:r>
            <w:r w:rsidRPr="00E54277">
              <w:rPr>
                <w:b/>
                <w:bCs/>
                <w:sz w:val="24"/>
                <w:szCs w:val="24"/>
              </w:rPr>
              <w:t>имени К.А. Тимирязева</w:t>
            </w:r>
            <w:r w:rsidRPr="00E54277">
              <w:rPr>
                <w:b/>
                <w:bCs/>
                <w:caps/>
                <w:sz w:val="24"/>
                <w:szCs w:val="24"/>
              </w:rPr>
              <w:t>)</w:t>
            </w:r>
          </w:p>
        </w:tc>
      </w:tr>
    </w:tbl>
    <w:p w:rsidR="006D0FD4" w:rsidRPr="00DC5FD8" w:rsidRDefault="006D0FD4" w:rsidP="006D0FD4">
      <w:pPr>
        <w:pStyle w:val="a3"/>
        <w:spacing w:line="240" w:lineRule="auto"/>
        <w:jc w:val="left"/>
        <w:rPr>
          <w:b w:val="0"/>
          <w:color w:val="auto"/>
          <w:sz w:val="28"/>
          <w:szCs w:val="28"/>
        </w:rPr>
      </w:pPr>
      <w:r w:rsidRPr="00DC5FD8">
        <w:rPr>
          <w:b w:val="0"/>
          <w:color w:val="auto"/>
          <w:sz w:val="28"/>
          <w:szCs w:val="28"/>
        </w:rPr>
        <w:t>Факультет зоотехнии и биологии</w:t>
      </w:r>
    </w:p>
    <w:p w:rsidR="006D0FD4" w:rsidRPr="00DC5FD8" w:rsidRDefault="006D0FD4" w:rsidP="006D0FD4">
      <w:pPr>
        <w:pStyle w:val="a3"/>
        <w:spacing w:line="240" w:lineRule="auto"/>
        <w:jc w:val="left"/>
        <w:rPr>
          <w:b w:val="0"/>
          <w:color w:val="auto"/>
          <w:sz w:val="28"/>
          <w:szCs w:val="28"/>
          <w:u w:val="single"/>
        </w:rPr>
      </w:pPr>
      <w:r w:rsidRPr="00DC5FD8">
        <w:rPr>
          <w:b w:val="0"/>
          <w:color w:val="auto"/>
          <w:sz w:val="28"/>
          <w:szCs w:val="28"/>
        </w:rPr>
        <w:t>Кафедра физиологии, этологии и биохимии животных</w:t>
      </w:r>
    </w:p>
    <w:p w:rsidR="006D0FD4" w:rsidRPr="00DC5FD8" w:rsidRDefault="006D0FD4" w:rsidP="006D0FD4">
      <w:pPr>
        <w:pStyle w:val="a3"/>
        <w:jc w:val="left"/>
        <w:rPr>
          <w:b w:val="0"/>
          <w:color w:val="auto"/>
          <w:sz w:val="28"/>
          <w:szCs w:val="28"/>
        </w:rPr>
      </w:pPr>
    </w:p>
    <w:p w:rsidR="006D0FD4" w:rsidRPr="008B6875" w:rsidRDefault="00E37E20" w:rsidP="008B6875">
      <w:pPr>
        <w:pStyle w:val="a3"/>
        <w:spacing w:line="240" w:lineRule="auto"/>
        <w:rPr>
          <w:color w:val="auto"/>
          <w:sz w:val="28"/>
          <w:szCs w:val="28"/>
        </w:rPr>
      </w:pPr>
      <w:r w:rsidRPr="008B6875">
        <w:rPr>
          <w:color w:val="auto"/>
          <w:sz w:val="28"/>
          <w:szCs w:val="28"/>
        </w:rPr>
        <w:t>Примерный перечень вопросов к кандидатскому экзамену по дисциплине</w:t>
      </w:r>
      <w:r w:rsidR="006818C8" w:rsidRPr="008B6875">
        <w:rPr>
          <w:color w:val="auto"/>
          <w:sz w:val="28"/>
          <w:szCs w:val="28"/>
        </w:rPr>
        <w:t xml:space="preserve"> </w:t>
      </w:r>
      <w:r w:rsidR="00DC5FD8" w:rsidRPr="008B6875">
        <w:rPr>
          <w:color w:val="auto"/>
          <w:sz w:val="28"/>
          <w:szCs w:val="28"/>
        </w:rPr>
        <w:t>«</w:t>
      </w:r>
      <w:r w:rsidR="008B6875" w:rsidRPr="008B6875">
        <w:rPr>
          <w:color w:val="auto"/>
          <w:sz w:val="28"/>
          <w:szCs w:val="28"/>
        </w:rPr>
        <w:t>ФИЗИОЛОГИЯ</w:t>
      </w:r>
      <w:r w:rsidR="00DC5FD8" w:rsidRPr="008B6875">
        <w:rPr>
          <w:color w:val="auto"/>
          <w:sz w:val="28"/>
          <w:szCs w:val="28"/>
        </w:rPr>
        <w:t>»</w:t>
      </w:r>
    </w:p>
    <w:p w:rsidR="008B6875" w:rsidRPr="008B6875" w:rsidRDefault="008B6875" w:rsidP="008B6875">
      <w:pPr>
        <w:pStyle w:val="a3"/>
        <w:spacing w:line="240" w:lineRule="auto"/>
        <w:rPr>
          <w:b w:val="0"/>
          <w:color w:val="auto"/>
          <w:sz w:val="28"/>
          <w:szCs w:val="28"/>
        </w:rPr>
      </w:pPr>
    </w:p>
    <w:p w:rsidR="0085151C" w:rsidRDefault="006D0FD4">
      <w:r w:rsidRPr="00DC5FD8">
        <w:t>НАПРАВЛЕНИЕ</w:t>
      </w:r>
      <w:r w:rsidR="00DC5FD8">
        <w:t xml:space="preserve"> </w:t>
      </w:r>
      <w:r w:rsidRPr="00DC5FD8">
        <w:t xml:space="preserve">ПОДГОТОВКИ:  </w:t>
      </w:r>
      <w:r w:rsidR="001F0132" w:rsidRPr="00DC5FD8">
        <w:t>06.06.01 Биологические науки</w:t>
      </w:r>
    </w:p>
    <w:p w:rsidR="00872622" w:rsidRDefault="00872622"/>
    <w:p w:rsidR="00872622" w:rsidRDefault="00872622" w:rsidP="00872622">
      <w:pPr>
        <w:numPr>
          <w:ilvl w:val="0"/>
          <w:numId w:val="3"/>
        </w:numPr>
        <w:jc w:val="both"/>
      </w:pPr>
      <w:r>
        <w:t>Физиология животных как биологическая основа животноводства. Взаимосвязь физиологии с технологическими дисциплинами животноводческого цикла.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Предмет и методы исследования физиологии продуктивных животных.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Нейрогуморальная регуляция физиологических функций. Системный подход.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Гомеостаз и механизмы его поддержания. Основные показатели гомеостаза продуктивных животных.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Кровь - внутренняя среда животного организма. Физико-химические константы внутренней среды.  </w:t>
      </w:r>
      <w:proofErr w:type="spellStart"/>
      <w:r>
        <w:t>Референтные</w:t>
      </w:r>
      <w:proofErr w:type="spellEnd"/>
      <w:r>
        <w:t xml:space="preserve"> значения мягких и жестких констант сыворотки крови сельскохозяйственных животных.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Функции клеток крови.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Диагностическое значение лейкоцитарной формулы крови.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Гемостаз.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Морфологические и биохимические особенности крови рыб.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Морфологические и биохимические особенности крови птиц.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Основные характеристики состава крови жвачных животных.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Кроветворение. Особенности кроветворения у рыб и птиц.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Образование лимфы,  ее состав и функции у сельскохозяйственных животных.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Движение крови по сосудам. Круги кровообращения у млекопитающих, птиц и рыб.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Биоэлектрические свойства сердца. 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Диагностическое значение показателей давления крови и ЭКГ.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Механизмы </w:t>
      </w:r>
      <w:proofErr w:type="spellStart"/>
      <w:proofErr w:type="gramStart"/>
      <w:r>
        <w:t>нейро-гуморальной</w:t>
      </w:r>
      <w:proofErr w:type="spellEnd"/>
      <w:proofErr w:type="gramEnd"/>
      <w:r>
        <w:t xml:space="preserve"> регуляции сердечной деятельности и кровообращения.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</w:t>
      </w:r>
      <w:proofErr w:type="spellStart"/>
      <w:r>
        <w:t>Лимфообращение</w:t>
      </w:r>
      <w:proofErr w:type="spellEnd"/>
      <w:r>
        <w:t>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Газообмен, </w:t>
      </w:r>
      <w:proofErr w:type="spellStart"/>
      <w:proofErr w:type="gramStart"/>
      <w:r>
        <w:t>нейро-гуморальная</w:t>
      </w:r>
      <w:proofErr w:type="spellEnd"/>
      <w:proofErr w:type="gramEnd"/>
      <w:r>
        <w:t xml:space="preserve"> регуляция легочного дыхания.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Газообмен в легких и тканях. Перенос дыхательных газов кровью.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газообмена у наземных и водоплавающих птиц. </w:t>
      </w:r>
      <w:proofErr w:type="spellStart"/>
      <w:proofErr w:type="gramStart"/>
      <w:r>
        <w:t>Морфо-функциональные</w:t>
      </w:r>
      <w:proofErr w:type="spellEnd"/>
      <w:proofErr w:type="gramEnd"/>
      <w:r>
        <w:t xml:space="preserve"> адаптации птиц к дефициту кислорода.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дыхания у рыб. </w:t>
      </w:r>
      <w:proofErr w:type="spellStart"/>
      <w:r>
        <w:t>Нежаберные</w:t>
      </w:r>
      <w:proofErr w:type="spellEnd"/>
      <w:r>
        <w:t xml:space="preserve"> механизмы газообмена.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Понятие об иммунитете. Центральные и периферические органы иммунитета.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Гуморальный и клеточный иммунный ответ.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Функции </w:t>
      </w:r>
      <w:proofErr w:type="gramStart"/>
      <w:r>
        <w:t>В-</w:t>
      </w:r>
      <w:proofErr w:type="gramEnd"/>
      <w:r>
        <w:t xml:space="preserve"> и Т-лимфоцитов.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lastRenderedPageBreak/>
        <w:t xml:space="preserve"> Клеточно-молекулярные механизмы приобретенного иммунитета.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Антигены и антитела, их взаимодействие. Механизмы элиминации антигенов.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Активный и пассивный иммунитет. Значение иммунизации в животноводстве.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Реакция гиперчувствительности. Гиперчувствительность немедленного и замедленного типа.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Клеточно-молекулярные основы аллергии.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Физиологические основы жажды.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Физиологические основы голода.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Физиолого-биохимические основы боли.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Пищеварение как первый этап обмена веществ. Основные </w:t>
      </w:r>
      <w:proofErr w:type="spellStart"/>
      <w:r>
        <w:t>нутриенты</w:t>
      </w:r>
      <w:proofErr w:type="spellEnd"/>
      <w:r>
        <w:t xml:space="preserve"> корма и их роль. Пищеварительные ферменты ЖКТ. 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Полостное и мембранное пищеварение.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Методы изучения процессов пищеварения. Вклад И.П.Павлова в изучении процессов пищеварения у животных.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Ротовое пищеварение. Видовые особенности приема корма и воды. Рефлекс глотания.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Состав и свойства слюны. Особенности слюноотделения у разных видов животных. Участие слюнных желез в </w:t>
      </w:r>
      <w:proofErr w:type="spellStart"/>
      <w:r>
        <w:t>непищеварительных</w:t>
      </w:r>
      <w:proofErr w:type="spellEnd"/>
      <w:r>
        <w:t xml:space="preserve"> процессах.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Вкусовая сенсорная система, ее периферические и центральные образования. Взаимодействие </w:t>
      </w:r>
      <w:proofErr w:type="gramStart"/>
      <w:r>
        <w:t>вкусовой</w:t>
      </w:r>
      <w:proofErr w:type="gramEnd"/>
      <w:r>
        <w:t xml:space="preserve"> и </w:t>
      </w:r>
      <w:proofErr w:type="spellStart"/>
      <w:r>
        <w:t>альфакторной</w:t>
      </w:r>
      <w:proofErr w:type="spellEnd"/>
      <w:r>
        <w:t xml:space="preserve"> </w:t>
      </w:r>
      <w:proofErr w:type="spellStart"/>
      <w:r>
        <w:t>рецпции</w:t>
      </w:r>
      <w:proofErr w:type="spellEnd"/>
      <w:r>
        <w:t xml:space="preserve">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Пищеварение в желудке. Морфологические адаптации к потреблению животными кормов разного свойства (хищные, всеядные, травоядные).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Состав и свойства желудочного сока </w:t>
      </w:r>
      <w:proofErr w:type="spellStart"/>
      <w:r>
        <w:t>моногастричных</w:t>
      </w:r>
      <w:proofErr w:type="spellEnd"/>
      <w:r>
        <w:t xml:space="preserve"> животных. Особенности желудочной секреции.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Моторная активность желудка и механизм эвакуации содержимого желудка в кишечник.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желудочного пищеварения у лошади и свиньи.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желудочного пищеварения у жвачных животных. Роль </w:t>
      </w:r>
      <w:proofErr w:type="spellStart"/>
      <w:r>
        <w:t>преджелудков</w:t>
      </w:r>
      <w:proofErr w:type="spellEnd"/>
      <w:r>
        <w:t xml:space="preserve"> и сычуга.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переваривания азотсодержащих веществ у жвачных животных. </w:t>
      </w:r>
      <w:proofErr w:type="spellStart"/>
      <w:r>
        <w:t>Руменогепатоциркуляция</w:t>
      </w:r>
      <w:proofErr w:type="spellEnd"/>
      <w:r>
        <w:t xml:space="preserve"> азота.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Гидролитические  и синтетические процессы в </w:t>
      </w:r>
      <w:proofErr w:type="spellStart"/>
      <w:r>
        <w:t>преджелудках</w:t>
      </w:r>
      <w:proofErr w:type="spellEnd"/>
      <w:r>
        <w:t xml:space="preserve"> жвачных.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желудочного пищеварения у молодняка жвачных животных молочного и переходного периодов. Рефлекс пищеводного желоба.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Моторика </w:t>
      </w:r>
      <w:proofErr w:type="spellStart"/>
      <w:r>
        <w:t>преджелудков</w:t>
      </w:r>
      <w:proofErr w:type="spellEnd"/>
      <w:r>
        <w:t xml:space="preserve"> и диагностическое значение </w:t>
      </w:r>
      <w:proofErr w:type="spellStart"/>
      <w:r>
        <w:t>руминографии</w:t>
      </w:r>
      <w:proofErr w:type="spellEnd"/>
      <w:r>
        <w:t>. Влияние рациона на моторику рубца.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желудочного пищеварения у птиц.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желудочного пищеварения у рыб.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Превращение питательных веществ корма в тонком отделе кишечника.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Пищеварительная функция поджелудочной железы. Регуляция секреторной функции поджелудочной железы. Состав сока поджелудочной железы.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Кишечный сок, его свойства и особенности секреции.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Роль желчи в процессах пищеварения. Регуляция желчевыделения.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Превращение питательных веществ корма в толстом отделе кишечника. Роль симбиотической микрофлоры.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Моторная активность кишечника. Регуляция перистальтики кишечника.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lastRenderedPageBreak/>
        <w:t xml:space="preserve"> Механизмы всасывания. Локализация процессов всасывания продуктов гидролиза белков, жиров, углеводов, а также абсорбции воды и минеральных веществ.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Экскреторная функция желудочно-кишечного тракта.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Процесс дефекации. Видовые особенности нервной регуляции дефекации.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пищеварения у птиц и рыб.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Пластическая и энергетическая роль питательных веществ корма.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Этапы обмена веществ и энергии в животном организме.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Физиологическая роль белков. Полноценные и неполноценные белки. Азотистое равновесие, белковый минимум для КРС, лошадей и свиней.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Катаболизм белков у млекопитающих, птиц и рыб.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Физиологическая роль углеводов.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Глюкоза как универсальный источник энергии. </w:t>
      </w:r>
      <w:proofErr w:type="spellStart"/>
      <w:r>
        <w:t>Глюконеогенез</w:t>
      </w:r>
      <w:proofErr w:type="spellEnd"/>
      <w:r>
        <w:t>. Макроэргические соединения в животном организме.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</w:t>
      </w:r>
      <w:proofErr w:type="gramStart"/>
      <w:r>
        <w:t>Окислительное</w:t>
      </w:r>
      <w:proofErr w:type="gramEnd"/>
      <w:r>
        <w:t xml:space="preserve"> </w:t>
      </w:r>
      <w:proofErr w:type="spellStart"/>
      <w:r>
        <w:t>фосфорилирование</w:t>
      </w:r>
      <w:proofErr w:type="spellEnd"/>
      <w:r>
        <w:t xml:space="preserve"> и пентозофосфатный путь.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углеводного обмена у жвачных животных.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Физиологическая роль жиров. Омега – 3 и омега – 6 жирные кислоты.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обмена липидов у жвачных животных; механизм образования молочного жира.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Взаимосвязь белкового, углеводного и жирового обменов в животном организме.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Видовые особенности обмена веществ у сельскохозяйственных животных.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Обмен энергии и методы его изучения. Прямая и непрямая  калориметрия.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Температурные границы жизни животных. </w:t>
      </w:r>
      <w:proofErr w:type="spellStart"/>
      <w:r>
        <w:t>Гомойотермия</w:t>
      </w:r>
      <w:proofErr w:type="spellEnd"/>
      <w:r>
        <w:t xml:space="preserve"> и </w:t>
      </w:r>
      <w:proofErr w:type="spellStart"/>
      <w:r>
        <w:t>пойкилотермия</w:t>
      </w:r>
      <w:proofErr w:type="spellEnd"/>
      <w:r>
        <w:t>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Температурный гомеостаз. Химическая и физическая терморегуляция. </w:t>
      </w:r>
      <w:proofErr w:type="spellStart"/>
      <w:r>
        <w:t>Гипо</w:t>
      </w:r>
      <w:proofErr w:type="spellEnd"/>
      <w:r>
        <w:t>-, гипертермия и лихорадка.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Регуляция обмена веществ и энергии. Возрастные особенности обмена веществ.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Выделительные процессы как третий этап обмена веществ. Роль почек, кожи, ЖКТ, органов дыхания.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Процесс мочеобразования у высших позвоночных. Состав первичной и вторичной мочи.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</w:t>
      </w:r>
      <w:proofErr w:type="spellStart"/>
      <w:proofErr w:type="gramStart"/>
      <w:r>
        <w:t>Нейро-гуморальная</w:t>
      </w:r>
      <w:proofErr w:type="spellEnd"/>
      <w:proofErr w:type="gramEnd"/>
      <w:r>
        <w:t xml:space="preserve"> регуляция физиологических функций животного организма.  Уровни взаимодействия нервной и эндокринной систем.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</w:t>
      </w:r>
      <w:proofErr w:type="spellStart"/>
      <w:r>
        <w:t>Параринная</w:t>
      </w:r>
      <w:proofErr w:type="spellEnd"/>
      <w:r>
        <w:t xml:space="preserve"> и эндокринная секреция; эволюционные изменения.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Истинные железы внутренней секреции.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Смешанные железы внутренней секреции.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</w:t>
      </w:r>
      <w:proofErr w:type="spellStart"/>
      <w:r>
        <w:t>АПУД-система</w:t>
      </w:r>
      <w:proofErr w:type="spellEnd"/>
      <w:r>
        <w:t xml:space="preserve"> и ее гормоны.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Клеточный механизм действия гормонов.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Использование гормональных препаратов в практике животноводства.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эндокринной системы рыб.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Строение и функции половой системы самца. Сперматогенез, состав и свойства спермы.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Строение и функции половой системы самки, овогенез.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Половой цикл самок разных видов домашних животных. Регуляторные механизмы цикличности овогенеза.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lastRenderedPageBreak/>
        <w:t xml:space="preserve"> Половая и физиологическая зрелость сельскохозяйственных животных. Оптимальный возраст животных для использования в воспроизводстве.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Физиологические основы искусственного осеменения животных.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Физиологические основы трансплантации эмбрионов.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Клонирование животных: состояние проблемы и перспективы развития.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Технологии использования стволовых клеток.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размножения птиц.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Особенности размножения рыб.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Применение гормональных препаратов для регулирования воспроизводства животных.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Лактация как </w:t>
      </w:r>
      <w:proofErr w:type="spellStart"/>
      <w:r>
        <w:t>системообразующий</w:t>
      </w:r>
      <w:proofErr w:type="spellEnd"/>
      <w:r>
        <w:t xml:space="preserve"> фактор и ароморфоз.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 Этапы </w:t>
      </w:r>
      <w:proofErr w:type="spellStart"/>
      <w:r>
        <w:t>маммогенеза</w:t>
      </w:r>
      <w:proofErr w:type="spellEnd"/>
      <w:r>
        <w:t xml:space="preserve">. Особенности строения молочной железы у КРС, МРС, свиней и лошадей. </w:t>
      </w:r>
    </w:p>
    <w:p w:rsidR="00872622" w:rsidRDefault="00872622" w:rsidP="00872622">
      <w:pPr>
        <w:numPr>
          <w:ilvl w:val="0"/>
          <w:numId w:val="3"/>
        </w:numPr>
        <w:jc w:val="both"/>
      </w:pPr>
      <w:r w:rsidRPr="00CF0DF7">
        <w:t>Состав и биологические свойства молока разных видов животных.</w:t>
      </w:r>
    </w:p>
    <w:p w:rsidR="00872622" w:rsidRPr="00CF0DF7" w:rsidRDefault="00872622" w:rsidP="00872622">
      <w:pPr>
        <w:numPr>
          <w:ilvl w:val="0"/>
          <w:numId w:val="3"/>
        </w:numPr>
        <w:jc w:val="both"/>
      </w:pPr>
      <w:proofErr w:type="spellStart"/>
      <w:r w:rsidRPr="00CF0DF7">
        <w:t>Лактопоэз</w:t>
      </w:r>
      <w:proofErr w:type="spellEnd"/>
      <w:r w:rsidRPr="00CF0DF7">
        <w:t xml:space="preserve"> как совокупность процессов синтеза и фильтрации компонентов молока.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Нейрогуморальная регуляции образования и выделения молока из молочной железы.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Физиологическое обоснование раздоя первотелок.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Емкостная система вымени коровы. </w:t>
      </w:r>
      <w:proofErr w:type="gramStart"/>
      <w:r>
        <w:t>Физиологическое</w:t>
      </w:r>
      <w:proofErr w:type="gramEnd"/>
      <w:r>
        <w:t xml:space="preserve"> обоснования кратности доения.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Физиологические основы машинного доения коров.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Влияние технологий животноводства на состав и биологические свойства молока.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Этология – наука о биологии поведения животных. Предмет и методы изучения поведения животных.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Поведение как реакция адаптации на изменение среды обитания. Структура индивидуального поведенческого акта.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Внутренние побудительные мотивы поведения – потребности и эмоции. 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Врожденное поведение животных (</w:t>
      </w:r>
      <w:proofErr w:type="spellStart"/>
      <w:r>
        <w:t>кинезы</w:t>
      </w:r>
      <w:proofErr w:type="spellEnd"/>
      <w:r>
        <w:t xml:space="preserve">, таксисы, рефлексы и инстинкты).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Личный опыт животного как совокупность врожденного поведения и приобретенных поведенческих адаптаций. Виды </w:t>
      </w:r>
      <w:proofErr w:type="spellStart"/>
      <w:r>
        <w:t>научения</w:t>
      </w:r>
      <w:proofErr w:type="spellEnd"/>
      <w:r>
        <w:t xml:space="preserve"> животных.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Условный рефлекс как основа расширения личного опыта животных. Принципы и механизмы выработки условного рефлекса.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Память как хранилище приобретенного поведения. Физиолого-биохимические основы памяти.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Активные и неактивные формы поведения. Локомоции, движения на месте, отдых, сон.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Физиология сна. Фазы сна. Физиологическое значение медленного и быстрого сна.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Парадоксальная фаза сна; физиология сновидений. 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Групповое поведение животных: преимущества и недостатки группового образа жизни.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Особенности формирования иерархии в ассоциациях животных разных видов (КРС, лошади, овцы, куры и др.). 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lastRenderedPageBreak/>
        <w:t>Особенности родового поведения самок продуктивных животных и первая помощь новорожденному.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>Гормональная регуляция поведения животных.</w:t>
      </w:r>
    </w:p>
    <w:p w:rsidR="00872622" w:rsidRDefault="00872622" w:rsidP="00872622">
      <w:pPr>
        <w:numPr>
          <w:ilvl w:val="0"/>
          <w:numId w:val="3"/>
        </w:numPr>
        <w:jc w:val="both"/>
      </w:pPr>
      <w:r>
        <w:t xml:space="preserve">Изменение поведения животных в процессе их одомашнивания. </w:t>
      </w:r>
    </w:p>
    <w:sectPr w:rsidR="00872622" w:rsidSect="008B687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672"/>
    <w:multiLevelType w:val="hybridMultilevel"/>
    <w:tmpl w:val="BCA2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FD4"/>
    <w:rsid w:val="00080B78"/>
    <w:rsid w:val="001B2B57"/>
    <w:rsid w:val="001F0132"/>
    <w:rsid w:val="00261F79"/>
    <w:rsid w:val="002A75E3"/>
    <w:rsid w:val="00406A84"/>
    <w:rsid w:val="00416E03"/>
    <w:rsid w:val="004D582A"/>
    <w:rsid w:val="006818C8"/>
    <w:rsid w:val="006D0FD4"/>
    <w:rsid w:val="00705A39"/>
    <w:rsid w:val="007B0CDB"/>
    <w:rsid w:val="0085151C"/>
    <w:rsid w:val="0086151A"/>
    <w:rsid w:val="00872622"/>
    <w:rsid w:val="008B6875"/>
    <w:rsid w:val="009C7D53"/>
    <w:rsid w:val="00B64900"/>
    <w:rsid w:val="00C742C8"/>
    <w:rsid w:val="00DC5FD8"/>
    <w:rsid w:val="00E37E20"/>
    <w:rsid w:val="00E54277"/>
    <w:rsid w:val="00EA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D0FD4"/>
    <w:pPr>
      <w:keepNext/>
      <w:spacing w:before="60"/>
      <w:jc w:val="center"/>
      <w:outlineLvl w:val="0"/>
    </w:pPr>
    <w:rPr>
      <w:b/>
      <w:spacing w:val="-20"/>
      <w:sz w:val="26"/>
      <w:szCs w:val="20"/>
    </w:rPr>
  </w:style>
  <w:style w:type="paragraph" w:styleId="4">
    <w:name w:val="heading 4"/>
    <w:basedOn w:val="a"/>
    <w:next w:val="a"/>
    <w:link w:val="40"/>
    <w:qFormat/>
    <w:rsid w:val="006D0FD4"/>
    <w:pPr>
      <w:keepNext/>
      <w:ind w:right="-108"/>
      <w:jc w:val="center"/>
      <w:outlineLvl w:val="3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0FD4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3C3C3C"/>
      <w:sz w:val="40"/>
      <w:szCs w:val="31"/>
    </w:rPr>
  </w:style>
  <w:style w:type="character" w:customStyle="1" w:styleId="a4">
    <w:name w:val="Основной текст Знак"/>
    <w:basedOn w:val="a0"/>
    <w:link w:val="a3"/>
    <w:semiHidden/>
    <w:rsid w:val="006D0FD4"/>
    <w:rPr>
      <w:rFonts w:ascii="Times New Roman" w:eastAsia="Times New Roman" w:hAnsi="Times New Roman" w:cs="Times New Roman"/>
      <w:b/>
      <w:bCs/>
      <w:color w:val="3C3C3C"/>
      <w:sz w:val="40"/>
      <w:szCs w:val="31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6D0FD4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0F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F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F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2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dcterms:created xsi:type="dcterms:W3CDTF">2016-04-12T08:30:00Z</dcterms:created>
  <dcterms:modified xsi:type="dcterms:W3CDTF">2019-04-09T14:21:00Z</dcterms:modified>
</cp:coreProperties>
</file>